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4C" w:rsidRDefault="003805E2">
      <w:pPr>
        <w:pStyle w:val="af4"/>
        <w:ind w:firstLine="0"/>
        <w:jc w:val="center"/>
        <w:rPr>
          <w:b/>
          <w:bCs/>
          <w:sz w:val="24"/>
          <w:szCs w:val="24"/>
        </w:rPr>
      </w:pPr>
      <w:bookmarkStart w:id="0" w:name="_Hlk157608069"/>
      <w:r>
        <w:rPr>
          <w:b/>
          <w:bCs/>
          <w:sz w:val="24"/>
          <w:szCs w:val="24"/>
        </w:rPr>
        <w:t>БЕЛГОРОДСКАЯ ОБЛАСТЬ</w:t>
      </w:r>
    </w:p>
    <w:p w:rsidR="0079254C" w:rsidRDefault="003805E2">
      <w:pPr>
        <w:pStyle w:val="af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ЧЕРНЯНСКИЙ РАЙОН</w:t>
      </w:r>
    </w:p>
    <w:p w:rsidR="0079254C" w:rsidRDefault="0079254C">
      <w:pPr>
        <w:pStyle w:val="af4"/>
        <w:ind w:firstLine="0"/>
        <w:jc w:val="center"/>
        <w:rPr>
          <w:b/>
          <w:bCs/>
          <w:sz w:val="24"/>
          <w:szCs w:val="24"/>
        </w:rPr>
      </w:pPr>
      <w:r w:rsidRPr="007925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bookmarkEnd w:id="0"/>
    <w:p w:rsidR="0079254C" w:rsidRDefault="003805E2">
      <w:pPr>
        <w:pStyle w:val="af4"/>
        <w:ind w:firstLine="0"/>
        <w:jc w:val="center"/>
      </w:pPr>
      <w:r>
        <w:rPr>
          <w:b/>
          <w:sz w:val="24"/>
          <w:szCs w:val="24"/>
        </w:rPr>
        <w:t>ЗЕМСКОЕ СОБРАНИЕ</w:t>
      </w:r>
    </w:p>
    <w:p w:rsidR="0079254C" w:rsidRDefault="00177842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ОГИБНЯНСКОГО </w:t>
      </w:r>
      <w:r w:rsidR="003805E2">
        <w:rPr>
          <w:b/>
          <w:sz w:val="24"/>
          <w:szCs w:val="24"/>
        </w:rPr>
        <w:t>СЕЛЬСКОГО ПОСЕЛЕНИЯ</w:t>
      </w:r>
    </w:p>
    <w:p w:rsidR="0079254C" w:rsidRDefault="003805E2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"ЧЕРНЯНСКИЙ РАЙОН"</w:t>
      </w:r>
    </w:p>
    <w:p w:rsidR="0079254C" w:rsidRDefault="003805E2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:rsidR="0079254C" w:rsidRDefault="0079254C">
      <w:pPr>
        <w:pStyle w:val="af4"/>
        <w:ind w:firstLine="0"/>
        <w:jc w:val="center"/>
        <w:rPr>
          <w:b/>
          <w:sz w:val="24"/>
          <w:szCs w:val="24"/>
        </w:rPr>
      </w:pPr>
    </w:p>
    <w:p w:rsidR="0079254C" w:rsidRDefault="0079254C">
      <w:pPr>
        <w:pStyle w:val="af4"/>
        <w:ind w:firstLine="0"/>
        <w:jc w:val="center"/>
        <w:rPr>
          <w:b/>
          <w:sz w:val="24"/>
          <w:szCs w:val="24"/>
        </w:rPr>
      </w:pPr>
    </w:p>
    <w:p w:rsidR="0079254C" w:rsidRDefault="003805E2">
      <w:pPr>
        <w:pStyle w:val="af4"/>
        <w:ind w:firstLine="0"/>
        <w:jc w:val="center"/>
        <w:rPr>
          <w:b/>
        </w:rPr>
      </w:pPr>
      <w:r>
        <w:rPr>
          <w:b/>
        </w:rPr>
        <w:t>Р Е Ш Е Н И Е</w:t>
      </w:r>
    </w:p>
    <w:p w:rsidR="0079254C" w:rsidRDefault="003805E2">
      <w:pPr>
        <w:pStyle w:val="af4"/>
        <w:ind w:firstLine="0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177842">
        <w:rPr>
          <w:b/>
          <w:sz w:val="20"/>
          <w:szCs w:val="20"/>
        </w:rPr>
        <w:t>Огибное</w:t>
      </w:r>
    </w:p>
    <w:p w:rsidR="0079254C" w:rsidRDefault="0079254C">
      <w:pPr>
        <w:pStyle w:val="af4"/>
        <w:ind w:firstLine="0"/>
        <w:jc w:val="center"/>
        <w:rPr>
          <w:b/>
          <w:bCs/>
          <w:sz w:val="32"/>
          <w:szCs w:val="32"/>
        </w:rPr>
      </w:pPr>
    </w:p>
    <w:p w:rsidR="0079254C" w:rsidRDefault="0079254C">
      <w:pPr>
        <w:pStyle w:val="af4"/>
        <w:ind w:firstLine="567"/>
        <w:rPr>
          <w:b/>
          <w:bCs/>
          <w:sz w:val="32"/>
          <w:szCs w:val="32"/>
        </w:rPr>
      </w:pPr>
    </w:p>
    <w:p w:rsidR="0079254C" w:rsidRDefault="00177842" w:rsidP="00177842">
      <w:pPr>
        <w:pStyle w:val="af4"/>
        <w:ind w:firstLine="0"/>
        <w:rPr>
          <w:b/>
          <w:bCs/>
        </w:rPr>
      </w:pPr>
      <w:bookmarkStart w:id="1" w:name="_Hlk157608095"/>
      <w:r>
        <w:rPr>
          <w:b/>
          <w:bCs/>
        </w:rPr>
        <w:t>«13</w:t>
      </w:r>
      <w:r w:rsidR="003805E2">
        <w:rPr>
          <w:b/>
          <w:bCs/>
        </w:rPr>
        <w:t xml:space="preserve">» февраля 2024 года                                           </w:t>
      </w:r>
      <w:r w:rsidR="003805E2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№ 29</w:t>
      </w:r>
    </w:p>
    <w:p w:rsidR="0079254C" w:rsidRDefault="0079254C">
      <w:pPr>
        <w:pStyle w:val="af4"/>
        <w:ind w:firstLine="567"/>
        <w:rPr>
          <w:b/>
        </w:rPr>
      </w:pPr>
    </w:p>
    <w:p w:rsidR="0079254C" w:rsidRDefault="0079254C">
      <w:pPr>
        <w:pStyle w:val="af4"/>
        <w:ind w:firstLine="567"/>
        <w:rPr>
          <w:b/>
        </w:rPr>
      </w:pPr>
    </w:p>
    <w:p w:rsidR="0079254C" w:rsidRDefault="003805E2">
      <w:pPr>
        <w:pStyle w:val="af4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Положений о выплате единовременных пособий, </w:t>
      </w:r>
    </w:p>
    <w:p w:rsidR="0079254C" w:rsidRDefault="003805E2">
      <w:pPr>
        <w:pStyle w:val="af4"/>
        <w:ind w:firstLine="0"/>
        <w:jc w:val="center"/>
        <w:rPr>
          <w:b/>
          <w:bCs/>
        </w:rPr>
      </w:pPr>
      <w:r>
        <w:rPr>
          <w:b/>
          <w:bCs/>
        </w:rPr>
        <w:t xml:space="preserve">премий и установлении доплат работникам </w:t>
      </w:r>
      <w:r>
        <w:rPr>
          <w:b/>
          <w:bCs/>
        </w:rPr>
        <w:t xml:space="preserve">органов местного самоуправления </w:t>
      </w:r>
      <w:r w:rsidR="00177842">
        <w:rPr>
          <w:b/>
          <w:bCs/>
        </w:rPr>
        <w:t xml:space="preserve">Огибнянского </w:t>
      </w:r>
      <w:r>
        <w:rPr>
          <w:b/>
          <w:bCs/>
        </w:rPr>
        <w:t>сельского поселения муниципального района «Чернянский район»</w:t>
      </w:r>
      <w:r>
        <w:rPr>
          <w:b/>
          <w:bCs/>
        </w:rPr>
        <w:t xml:space="preserve"> Белгородской области</w:t>
      </w:r>
    </w:p>
    <w:p w:rsidR="0079254C" w:rsidRDefault="0079254C">
      <w:pPr>
        <w:pStyle w:val="af4"/>
        <w:ind w:firstLine="567"/>
      </w:pPr>
    </w:p>
    <w:bookmarkEnd w:id="1"/>
    <w:p w:rsidR="0079254C" w:rsidRDefault="0079254C">
      <w:pPr>
        <w:pStyle w:val="af4"/>
        <w:ind w:firstLine="567"/>
      </w:pPr>
    </w:p>
    <w:p w:rsidR="0079254C" w:rsidRDefault="003805E2">
      <w:pPr>
        <w:pStyle w:val="afa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соответствии с положениями Трудового кодекса Российской Федерации, Федерального закона от 02.03.2007 г. № 25-ФЗ «О муниципальной службе в Российской Федерации», закона</w:t>
      </w:r>
      <w:r>
        <w:rPr>
          <w:color w:val="000000"/>
          <w:sz w:val="28"/>
          <w:szCs w:val="28"/>
        </w:rPr>
        <w:t xml:space="preserve"> Белгородской области от 24.09.2007 г. № 150 «Об особенностях о</w:t>
      </w:r>
      <w:r>
        <w:rPr>
          <w:color w:val="000000"/>
          <w:sz w:val="28"/>
          <w:szCs w:val="28"/>
        </w:rPr>
        <w:t xml:space="preserve">рганизации муниципальной службы в Белгородской области», руководствуясь Уставом </w:t>
      </w:r>
      <w:r w:rsidR="00177842">
        <w:rPr>
          <w:color w:val="000000"/>
          <w:sz w:val="28"/>
          <w:szCs w:val="28"/>
        </w:rPr>
        <w:t>Огибнянского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</w:t>
      </w:r>
      <w:r>
        <w:rPr>
          <w:bCs/>
          <w:sz w:val="28"/>
          <w:szCs w:val="28"/>
        </w:rPr>
        <w:t xml:space="preserve"> земское собрание </w:t>
      </w:r>
      <w:r w:rsidR="00177842">
        <w:rPr>
          <w:bCs/>
          <w:sz w:val="28"/>
          <w:szCs w:val="28"/>
        </w:rPr>
        <w:t>Огибнянского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муниципального района «Чернянски</w:t>
      </w:r>
      <w:r>
        <w:rPr>
          <w:color w:val="000000"/>
          <w:sz w:val="28"/>
          <w:szCs w:val="28"/>
        </w:rPr>
        <w:t>й район» Белгородской области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прилагаемые: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премии за высокие показатели в работе и в связи с юбилейными датами работника (приложение 2);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об установлении доплаты за исполнение должностных обязанностей на период отсутствия основного работника (приложение 3);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премии в связи с профессиональными праздниками (приложение 4);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единовременной денежной премии в связи с поощрениями Губернатора Белгородской области (приложение 5).</w:t>
      </w:r>
    </w:p>
    <w:p w:rsidR="00177842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 решение земского со</w:t>
      </w:r>
      <w:r>
        <w:rPr>
          <w:rFonts w:ascii="Times New Roman" w:hAnsi="Times New Roman"/>
          <w:color w:val="000000"/>
          <w:sz w:val="28"/>
          <w:szCs w:val="28"/>
        </w:rPr>
        <w:t xml:space="preserve">брания </w:t>
      </w:r>
      <w:r w:rsidR="00177842">
        <w:rPr>
          <w:rFonts w:ascii="Times New Roman" w:hAnsi="Times New Roman"/>
          <w:color w:val="000000"/>
          <w:sz w:val="28"/>
          <w:szCs w:val="28"/>
        </w:rPr>
        <w:t xml:space="preserve">Огибнянского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от </w:t>
      </w:r>
      <w:r w:rsidR="00177842">
        <w:rPr>
          <w:rFonts w:ascii="Times New Roman" w:hAnsi="Times New Roman"/>
          <w:color w:val="000000"/>
          <w:sz w:val="28"/>
          <w:szCs w:val="28"/>
        </w:rPr>
        <w:t>27.12.2018</w:t>
      </w:r>
      <w:r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177842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Положений о выплате единовременных пособий, премий, и установлении доплат работникам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органов местного самоуправления </w:t>
      </w:r>
      <w:r w:rsidR="00177842">
        <w:rPr>
          <w:rFonts w:ascii="Times New Roman" w:hAnsi="Times New Roman"/>
          <w:color w:val="000000"/>
          <w:sz w:val="28"/>
          <w:szCs w:val="28"/>
        </w:rPr>
        <w:t>Огибнянского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«Черня</w:t>
      </w:r>
      <w:r>
        <w:rPr>
          <w:rFonts w:ascii="Times New Roman" w:hAnsi="Times New Roman"/>
          <w:color w:val="000000"/>
          <w:sz w:val="28"/>
          <w:szCs w:val="28"/>
        </w:rPr>
        <w:t>нский район» Белгородской области»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 настоящее решение путем вывешивания в общедоступных</w:t>
      </w:r>
      <w:r>
        <w:rPr>
          <w:rFonts w:ascii="Times New Roman" w:hAnsi="Times New Roman"/>
          <w:sz w:val="28"/>
          <w:szCs w:val="28"/>
        </w:rPr>
        <w:t xml:space="preserve"> местах, определенных решением земского собрания </w:t>
      </w:r>
      <w:r w:rsidR="00177842">
        <w:rPr>
          <w:rFonts w:ascii="Times New Roman" w:hAnsi="Times New Roman"/>
          <w:sz w:val="28"/>
          <w:szCs w:val="28"/>
        </w:rPr>
        <w:t>Огибнянского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разместить на официальном сайте органов местного самоуправления </w:t>
      </w:r>
      <w:r w:rsidR="00177842">
        <w:rPr>
          <w:rFonts w:ascii="Times New Roman" w:hAnsi="Times New Roman"/>
          <w:sz w:val="28"/>
          <w:szCs w:val="28"/>
        </w:rPr>
        <w:t xml:space="preserve">Огибнянского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 сети Интернет </w:t>
      </w:r>
      <w:r>
        <w:rPr>
          <w:rFonts w:ascii="Times New Roman" w:hAnsi="Times New Roman"/>
          <w:sz w:val="28"/>
          <w:szCs w:val="28"/>
        </w:rPr>
        <w:t xml:space="preserve">(адрес сайта: </w:t>
      </w:r>
      <w:hyperlink r:id="rId8" w:history="1">
        <w:r>
          <w:rPr>
            <w:rFonts w:ascii="Times New Roman" w:hAnsi="Times New Roman"/>
            <w:sz w:val="28"/>
            <w:szCs w:val="28"/>
            <w:highlight w:val="yellow"/>
          </w:rPr>
          <w:t>https://</w:t>
        </w:r>
        <w:r>
          <w:rPr>
            <w:rFonts w:ascii="Times New Roman" w:hAnsi="Times New Roman"/>
            <w:sz w:val="28"/>
            <w:szCs w:val="28"/>
            <w:highlight w:val="yellow"/>
            <w:lang w:val="en-US"/>
          </w:rPr>
          <w:t>ol</w:t>
        </w:r>
        <w:r>
          <w:rPr>
            <w:rFonts w:ascii="Times New Roman" w:hAnsi="Times New Roman"/>
            <w:sz w:val="28"/>
            <w:szCs w:val="28"/>
            <w:highlight w:val="yellow"/>
          </w:rPr>
          <w:t>shank</w:t>
        </w:r>
        <w:r>
          <w:rPr>
            <w:rFonts w:ascii="Times New Roman" w:hAnsi="Times New Roman"/>
            <w:sz w:val="28"/>
            <w:szCs w:val="28"/>
            <w:highlight w:val="yellow"/>
            <w:lang w:val="en-US"/>
          </w:rPr>
          <w:t>a</w:t>
        </w:r>
        <w:r>
          <w:rPr>
            <w:rFonts w:ascii="Times New Roman" w:hAnsi="Times New Roman"/>
            <w:sz w:val="28"/>
            <w:szCs w:val="28"/>
            <w:highlight w:val="yellow"/>
          </w:rPr>
          <w:t>-</w:t>
        </w:r>
        <w:r>
          <w:rPr>
            <w:rFonts w:ascii="Times New Roman" w:hAnsi="Times New Roman"/>
            <w:sz w:val="28"/>
            <w:szCs w:val="28"/>
            <w:highlight w:val="yellow"/>
            <w:lang w:val="en-US"/>
          </w:rPr>
          <w:t>r</w:t>
        </w:r>
        <w:r>
          <w:rPr>
            <w:rFonts w:ascii="Times New Roman" w:hAnsi="Times New Roman"/>
            <w:sz w:val="28"/>
            <w:szCs w:val="28"/>
            <w:highlight w:val="yellow"/>
          </w:rPr>
          <w:t>31.</w:t>
        </w:r>
        <w:r>
          <w:rPr>
            <w:rFonts w:ascii="Times New Roman" w:hAnsi="Times New Roman"/>
            <w:sz w:val="28"/>
            <w:szCs w:val="28"/>
            <w:highlight w:val="yellow"/>
            <w:lang w:val="en-US"/>
          </w:rPr>
          <w:t>gosweb</w:t>
        </w:r>
        <w:r>
          <w:rPr>
            <w:rFonts w:ascii="Times New Roman" w:hAnsi="Times New Roman"/>
            <w:sz w:val="28"/>
            <w:szCs w:val="28"/>
            <w:highlight w:val="yellow"/>
          </w:rPr>
          <w:t>.</w:t>
        </w:r>
        <w:r>
          <w:rPr>
            <w:rFonts w:ascii="Times New Roman" w:hAnsi="Times New Roman"/>
            <w:sz w:val="28"/>
            <w:szCs w:val="28"/>
            <w:highlight w:val="yellow"/>
            <w:lang w:val="en-US"/>
          </w:rPr>
          <w:t>gosuslugi</w:t>
        </w:r>
        <w:r>
          <w:rPr>
            <w:rFonts w:ascii="Times New Roman" w:hAnsi="Times New Roman"/>
            <w:sz w:val="28"/>
            <w:szCs w:val="28"/>
            <w:highlight w:val="yellow"/>
          </w:rPr>
          <w:t>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Ввести в действие настоящее решение со дня его официального обнародов</w:t>
      </w:r>
      <w:r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z w:val="28"/>
          <w:szCs w:val="28"/>
        </w:rPr>
        <w:t>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оставляю за собой.</w:t>
      </w:r>
    </w:p>
    <w:p w:rsidR="0079254C" w:rsidRDefault="0079254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4C" w:rsidRDefault="0079254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4C" w:rsidRDefault="0079254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4C" w:rsidRDefault="003805E2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177842">
        <w:rPr>
          <w:rFonts w:ascii="Times New Roman" w:hAnsi="Times New Roman"/>
          <w:b/>
          <w:sz w:val="28"/>
          <w:szCs w:val="28"/>
        </w:rPr>
        <w:t>Огибнянского</w:t>
      </w:r>
    </w:p>
    <w:p w:rsidR="0079254C" w:rsidRDefault="003805E2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177842">
        <w:rPr>
          <w:rFonts w:ascii="Times New Roman" w:hAnsi="Times New Roman"/>
          <w:b/>
          <w:sz w:val="28"/>
          <w:szCs w:val="28"/>
        </w:rPr>
        <w:t xml:space="preserve">       Т.В.Нечаева</w:t>
      </w:r>
    </w:p>
    <w:p w:rsidR="0079254C" w:rsidRDefault="0079254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9254C" w:rsidRDefault="0079254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7842" w:rsidRDefault="00177842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177842">
        <w:rPr>
          <w:rFonts w:ascii="Times New Roman" w:hAnsi="Times New Roman"/>
          <w:bCs/>
          <w:sz w:val="24"/>
          <w:szCs w:val="24"/>
        </w:rPr>
        <w:t>Огибнянского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</w:t>
      </w:r>
      <w:r>
        <w:rPr>
          <w:rFonts w:ascii="Times New Roman" w:hAnsi="Times New Roman"/>
          <w:bCs/>
          <w:sz w:val="24"/>
          <w:szCs w:val="24"/>
        </w:rPr>
        <w:t xml:space="preserve"> Белгородской области</w:t>
      </w:r>
    </w:p>
    <w:p w:rsidR="0079254C" w:rsidRDefault="00177842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177842">
        <w:rPr>
          <w:rFonts w:ascii="Times New Roman" w:hAnsi="Times New Roman"/>
          <w:bCs/>
          <w:sz w:val="24"/>
          <w:szCs w:val="24"/>
        </w:rPr>
        <w:t>от 13</w:t>
      </w:r>
      <w:r w:rsidR="003805E2" w:rsidRPr="00177842">
        <w:rPr>
          <w:rFonts w:ascii="Times New Roman" w:hAnsi="Times New Roman"/>
          <w:bCs/>
          <w:sz w:val="24"/>
          <w:szCs w:val="24"/>
        </w:rPr>
        <w:t xml:space="preserve">.02.2024 г. № </w:t>
      </w:r>
      <w:r w:rsidRPr="00177842">
        <w:rPr>
          <w:rFonts w:ascii="Times New Roman" w:hAnsi="Times New Roman"/>
          <w:bCs/>
          <w:sz w:val="24"/>
          <w:szCs w:val="24"/>
        </w:rPr>
        <w:t>29</w:t>
      </w:r>
    </w:p>
    <w:p w:rsidR="0079254C" w:rsidRDefault="0079254C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9254C" w:rsidRDefault="00380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9254C" w:rsidRDefault="00380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единовременного пособия за безупречную и эффективную трудовую деятельность при увольнении работника в</w:t>
      </w:r>
    </w:p>
    <w:p w:rsidR="0079254C" w:rsidRDefault="00380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связи с выходом на пенсию</w:t>
      </w:r>
    </w:p>
    <w:p w:rsidR="0079254C" w:rsidRDefault="0079254C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 Положение о выпла</w:t>
      </w:r>
      <w:r>
        <w:rPr>
          <w:rFonts w:ascii="Times New Roman" w:hAnsi="Times New Roman"/>
          <w:color w:val="000000"/>
          <w:sz w:val="28"/>
          <w:szCs w:val="28"/>
        </w:rPr>
        <w:t>те единовременного пособия за безупречную и эффективную трудовую деятельность при увольнении работника в связи с выходом на пенсию (далее - Положение) разработано в соответствии с Трудовым кодексом Российской Федерации и устанавливает порядок и условия вып</w:t>
      </w:r>
      <w:r>
        <w:rPr>
          <w:rFonts w:ascii="Times New Roman" w:hAnsi="Times New Roman"/>
          <w:color w:val="000000"/>
          <w:sz w:val="28"/>
          <w:szCs w:val="28"/>
        </w:rPr>
        <w:t>латы единовременного пособия за безупречную и эффективную трудовую деятельность при увольнении работника в связи с его выходом на пенсию.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177842">
        <w:rPr>
          <w:rFonts w:ascii="Times New Roman" w:hAnsi="Times New Roman"/>
          <w:color w:val="000000"/>
          <w:sz w:val="28"/>
          <w:szCs w:val="28"/>
        </w:rPr>
        <w:t>Огибнянского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муниципального района «Чернянский район» Белгородской области (далее – сельское поселение), замещающих (занимающих) должности в соответствии со штатным расп</w:t>
      </w:r>
      <w:r>
        <w:rPr>
          <w:rFonts w:ascii="Times New Roman" w:hAnsi="Times New Roman"/>
          <w:color w:val="000000"/>
          <w:sz w:val="28"/>
          <w:szCs w:val="28"/>
        </w:rPr>
        <w:t>исанием, работающих по основному месту работы.</w:t>
      </w:r>
    </w:p>
    <w:p w:rsidR="0079254C" w:rsidRDefault="0079254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</w:p>
    <w:p w:rsidR="0079254C" w:rsidRDefault="003805E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установления и выпла</w:t>
      </w:r>
      <w:r>
        <w:rPr>
          <w:rFonts w:ascii="Times New Roman" w:hAnsi="Times New Roman" w:cs="Times New Roman"/>
          <w:b/>
          <w:sz w:val="28"/>
          <w:szCs w:val="28"/>
        </w:rPr>
        <w:t>ты</w:t>
      </w:r>
    </w:p>
    <w:p w:rsidR="0079254C" w:rsidRDefault="0079254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Единовременное пособие за безупречную и эффективную трудовую деятельность при увольнении работника в связи с выходом на пенсию (далее – единовременное пособие) выплачивается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нно.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2.2.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единовременного пособия и его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от трудового вклада работника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Размер единовременн</w:t>
      </w:r>
      <w:r>
        <w:rPr>
          <w:rFonts w:ascii="Times New Roman" w:hAnsi="Times New Roman"/>
          <w:color w:val="000000"/>
          <w:sz w:val="28"/>
          <w:szCs w:val="28"/>
        </w:rPr>
        <w:t>ого пособия не может превышать 10 000 (десять тысяч) рублей.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Выплата единовременного пособия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осуществляется за счет средств фонда оплаты </w:t>
      </w:r>
      <w:r>
        <w:rPr>
          <w:rFonts w:ascii="Times New Roman" w:hAnsi="Times New Roman"/>
          <w:color w:val="000000"/>
          <w:sz w:val="28"/>
          <w:szCs w:val="28"/>
        </w:rPr>
        <w:t>труд</w:t>
      </w:r>
      <w:r>
        <w:rPr>
          <w:rFonts w:ascii="Times New Roman" w:hAnsi="Times New Roman"/>
          <w:color w:val="000000"/>
          <w:sz w:val="28"/>
          <w:szCs w:val="28"/>
        </w:rPr>
        <w:t>а администрации с</w:t>
      </w:r>
      <w:r>
        <w:rPr>
          <w:rFonts w:ascii="Times New Roman" w:hAnsi="Times New Roman"/>
          <w:color w:val="000000"/>
          <w:sz w:val="28"/>
          <w:szCs w:val="28"/>
        </w:rPr>
        <w:t xml:space="preserve">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Выплата единовременного пособия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производится на основании распоряжения 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(для работников администрации сельского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поселения),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распоряжения председателя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земского собрания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(для работников земского собрания сельского поселения)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Единовременное пособие устанавливается при ув</w:t>
      </w:r>
      <w:r>
        <w:rPr>
          <w:rFonts w:ascii="Times New Roman" w:hAnsi="Times New Roman"/>
          <w:color w:val="000000"/>
          <w:sz w:val="28"/>
          <w:szCs w:val="28"/>
        </w:rPr>
        <w:t xml:space="preserve">ольнении с замещаемой (занимаемой) должности работника, достигшего пенсионного возраста, имеющего стаж работы 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органах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не мен</w:t>
      </w:r>
      <w:r>
        <w:rPr>
          <w:rFonts w:ascii="Times New Roman" w:hAnsi="Times New Roman"/>
          <w:color w:val="000000"/>
          <w:sz w:val="28"/>
          <w:szCs w:val="28"/>
        </w:rPr>
        <w:t>ее 10 лет.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3.2. Единовременное пособие выплачивается конкретному работнику и носит еди</w:t>
      </w:r>
      <w:r>
        <w:rPr>
          <w:rFonts w:ascii="Times New Roman" w:hAnsi="Times New Roman"/>
          <w:color w:val="000000"/>
          <w:sz w:val="28"/>
          <w:szCs w:val="28"/>
        </w:rPr>
        <w:t>новременный характер.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единовременного пособия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пособия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пособия земским собранием сельского поселения).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единовременного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пособия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единовременного пособия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«Чернянский район» Белгородской области.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</w:p>
    <w:p w:rsidR="0079254C" w:rsidRDefault="0079254C">
      <w:pPr>
        <w:spacing w:after="0"/>
        <w:jc w:val="center"/>
        <w:rPr>
          <w:rFonts w:ascii="Times New Roman" w:hAnsi="Times New Roman"/>
        </w:rPr>
      </w:pPr>
    </w:p>
    <w:p w:rsidR="0079254C" w:rsidRDefault="0079254C">
      <w:pPr>
        <w:spacing w:after="0"/>
        <w:rPr>
          <w:rFonts w:ascii="Times New Roman" w:hAnsi="Times New Roman"/>
          <w:sz w:val="24"/>
          <w:szCs w:val="24"/>
        </w:rPr>
      </w:pPr>
    </w:p>
    <w:p w:rsidR="0079254C" w:rsidRDefault="0079254C">
      <w:pPr>
        <w:spacing w:after="0"/>
        <w:rPr>
          <w:rFonts w:ascii="Times New Roman" w:hAnsi="Times New Roman"/>
          <w:b/>
          <w:bCs/>
          <w:i/>
          <w:color w:val="FF0000"/>
          <w:sz w:val="24"/>
          <w:szCs w:val="24"/>
          <w:highlight w:val="red"/>
        </w:rPr>
      </w:pPr>
    </w:p>
    <w:p w:rsidR="0079254C" w:rsidRDefault="0079254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177842">
        <w:rPr>
          <w:rFonts w:ascii="Times New Roman" w:hAnsi="Times New Roman"/>
          <w:bCs/>
          <w:sz w:val="24"/>
          <w:szCs w:val="24"/>
        </w:rPr>
        <w:t>Огибнянского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79254C" w:rsidRDefault="001778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7842">
        <w:rPr>
          <w:rFonts w:ascii="Times New Roman" w:hAnsi="Times New Roman"/>
          <w:bCs/>
          <w:sz w:val="24"/>
          <w:szCs w:val="24"/>
        </w:rPr>
        <w:t>от 13</w:t>
      </w:r>
      <w:r w:rsidR="003805E2" w:rsidRPr="00177842">
        <w:rPr>
          <w:rFonts w:ascii="Times New Roman" w:hAnsi="Times New Roman"/>
          <w:bCs/>
          <w:sz w:val="24"/>
          <w:szCs w:val="24"/>
        </w:rPr>
        <w:t xml:space="preserve">.02.2024 г. № </w:t>
      </w:r>
      <w:r w:rsidRPr="00177842">
        <w:rPr>
          <w:rFonts w:ascii="Times New Roman" w:hAnsi="Times New Roman"/>
          <w:bCs/>
          <w:sz w:val="24"/>
          <w:szCs w:val="24"/>
        </w:rPr>
        <w:t xml:space="preserve"> 29</w:t>
      </w: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9254C" w:rsidRDefault="003805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премии за высокие показатели в работе и в связи </w:t>
      </w:r>
    </w:p>
    <w:p w:rsidR="0079254C" w:rsidRDefault="00380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 юбилейными датами работника</w:t>
      </w: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 Положение о выплате премии за высокие показатели в работе и в связи с юбилейными датами работника (далее – Положение) разработано в соответствии с Трудовым кодексом Российской Федерации, уст</w:t>
      </w:r>
      <w:r>
        <w:rPr>
          <w:rFonts w:ascii="Times New Roman" w:hAnsi="Times New Roman"/>
          <w:color w:val="000000"/>
          <w:sz w:val="28"/>
          <w:szCs w:val="28"/>
        </w:rPr>
        <w:t xml:space="preserve">анавливает порядок и условия выплаты премии за высокие показатели в работе и в связи с юбилейными датами работника (далее - премия)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842">
        <w:rPr>
          <w:rFonts w:ascii="Times New Roman" w:hAnsi="Times New Roman"/>
          <w:color w:val="000000"/>
          <w:sz w:val="28"/>
          <w:szCs w:val="28"/>
        </w:rPr>
        <w:t>Огибнянского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ской области (далее – сельское поселение).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замещающих (занимающих) должности в соответствии со штатным расписанием, работающих по основному месту 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аботы.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Премия за высокие показатели в работе устанавливается в целях материального стимулирования труда и повышения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результатах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своей деятельности, поддержания на надлежащем уровне квалификации и профессиональных навыков работников, качественного выполнения должностных обязанностей.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Премия в связи с юбилейными датами работника устанавливается в целях поздравления работника.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1.4. В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денежных сумм сверх размера заработной платы, включающей должностной оклад и надбавки, установленные</w:t>
      </w:r>
      <w:r>
        <w:rPr>
          <w:rFonts w:ascii="Times New Roman" w:eastAsia="PT Serif" w:hAnsi="Times New Roman"/>
          <w:sz w:val="28"/>
          <w:szCs w:val="28"/>
          <w:highlight w:val="white"/>
        </w:rPr>
        <w:t xml:space="preserve"> соответствующими положениями об о</w:t>
      </w:r>
      <w:r>
        <w:rPr>
          <w:rFonts w:ascii="Times New Roman" w:eastAsia="PT Serif" w:hAnsi="Times New Roman"/>
          <w:sz w:val="28"/>
          <w:szCs w:val="28"/>
          <w:highlight w:val="white"/>
        </w:rPr>
        <w:t>плате труда муниципальных служащих администрации сельского посел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ения, об оплате труда работников, занимающих должности, не являющиеся должностями муниципальной службы администрации сельского поселения.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2. Порядок выплаты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2.1. Премирование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орга</w:t>
      </w:r>
      <w:r>
        <w:rPr>
          <w:rFonts w:ascii="Times New Roman" w:hAnsi="Times New Roman"/>
          <w:color w:val="000000"/>
          <w:sz w:val="28"/>
          <w:szCs w:val="28"/>
        </w:rPr>
        <w:t>нов местного самоуправления сельского поселения вводится в це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лях усиления материальной заинтересованности в повышении эффективности их деятельности.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2.2.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 осуществляется при налич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 xml:space="preserve"> денежных средств, которые могут быть израсходо</w:t>
      </w:r>
      <w:r>
        <w:rPr>
          <w:rFonts w:ascii="Times New Roman" w:hAnsi="Times New Roman"/>
          <w:color w:val="000000" w:themeColor="text1"/>
          <w:sz w:val="28"/>
          <w:szCs w:val="28"/>
        </w:rPr>
        <w:t>ваны на материальное стимулирование без ущерба для основной деятельности соответствующего органа местного самоуправления - администрации сельского поселения, земского собрания сельского поселения.</w:t>
      </w:r>
    </w:p>
    <w:p w:rsidR="0079254C" w:rsidRDefault="003805E2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2.3.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премии и ее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 от трудового вклада работни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ка.</w:t>
      </w:r>
    </w:p>
    <w:p w:rsidR="0079254C" w:rsidRDefault="003805E2">
      <w:pPr>
        <w:tabs>
          <w:tab w:val="left" w:pos="37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азмер премии не может превышать 5 000 (пять тысяч) рублей.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2.4.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сельского поселения осуществляется из средств фондов оплаты труда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в которых соответствующие работники замещают (занимают) должност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из средств фондов оплаты труда администрации сельского поселения, из средств фонда оплаты труда земского собрания сельского поселения).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2.5.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</w:t>
      </w:r>
      <w:r>
        <w:rPr>
          <w:rFonts w:ascii="Times New Roman" w:hAnsi="Times New Roman"/>
          <w:color w:val="000000"/>
          <w:sz w:val="28"/>
          <w:szCs w:val="28"/>
        </w:rPr>
        <w:t>правления 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производится на основании распоряжений администрации сельского поселения,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председателя земского с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обрания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Условия выплаты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 Премирование может осуществл</w:t>
      </w:r>
      <w:r>
        <w:rPr>
          <w:rFonts w:ascii="Times New Roman" w:hAnsi="Times New Roman"/>
          <w:color w:val="000000"/>
          <w:sz w:val="28"/>
          <w:szCs w:val="28"/>
        </w:rPr>
        <w:t xml:space="preserve">яться в связи с юбилейными датами работника. Юбилейными датами для мужчин и женщин считаются: 50 лет и каждые последующие 5 лет со дня рождения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работника. 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Премии выплачиваются работникам в зависимости от их трудового вклада в деятельность, достижения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работником определенного настоящим Положением возраста. 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внесении главе администрации сельского поселения ходатайства о премировании работников администрации сельского поселения, работник,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ответственный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>а подготавливает письмо, характеристику на лицо, представляемое к премированию, ходатайство о премировании. Глава администрации сельского поселения для работников администрации сельского поселения самостоятельно может инициировать ходатайство о премировани</w:t>
      </w:r>
      <w:r>
        <w:rPr>
          <w:rFonts w:ascii="Times New Roman" w:hAnsi="Times New Roman"/>
          <w:sz w:val="28"/>
          <w:szCs w:val="28"/>
        </w:rPr>
        <w:t>и в отношении лиц, представляемых к премированию.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  <w:r>
        <w:rPr>
          <w:rFonts w:ascii="Times New Roman" w:hAnsi="Times New Roman"/>
          <w:sz w:val="28"/>
          <w:szCs w:val="28"/>
        </w:rPr>
        <w:t xml:space="preserve">Для работников земского собрания сельского поселения ходатайство о премировании председателю земского собрания сельского поселения могут вносить работники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</w:t>
      </w:r>
      <w:r>
        <w:rPr>
          <w:rFonts w:ascii="Times New Roman" w:eastAsia="Arial" w:hAnsi="Times New Roman"/>
          <w:color w:val="000000"/>
          <w:sz w:val="28"/>
          <w:szCs w:val="28"/>
        </w:rPr>
        <w:t>еститель главы сельского поселения</w:t>
      </w:r>
      <w:r>
        <w:rPr>
          <w:rFonts w:ascii="Times New Roman" w:hAnsi="Times New Roman"/>
          <w:sz w:val="28"/>
          <w:szCs w:val="28"/>
        </w:rPr>
        <w:t>, направляя письмо и характеристику на лицо, представляемое к премированию. Председатель земского собрания сельского поселения для работников земского собрания самостоятельно может инициировать ходатайство о премировании в</w:t>
      </w:r>
      <w:r>
        <w:rPr>
          <w:rFonts w:ascii="Times New Roman" w:hAnsi="Times New Roman"/>
          <w:sz w:val="28"/>
          <w:szCs w:val="28"/>
        </w:rPr>
        <w:t xml:space="preserve"> отношении лиц, представляемых к премированию.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</w:p>
    <w:p w:rsidR="00177842" w:rsidRDefault="001778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Заключительные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</w:t>
      </w:r>
      <w:r>
        <w:rPr>
          <w:rFonts w:ascii="Times New Roman" w:hAnsi="Times New Roman"/>
          <w:color w:val="000000"/>
          <w:sz w:val="28"/>
          <w:szCs w:val="28"/>
        </w:rPr>
        <w:t>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премии земским собранием сельского поселения).</w:t>
      </w:r>
    </w:p>
    <w:p w:rsidR="0079254C" w:rsidRDefault="003805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«Цент</w:t>
      </w:r>
      <w:r>
        <w:rPr>
          <w:rFonts w:ascii="Times New Roman" w:hAnsi="Times New Roman"/>
          <w:sz w:val="28"/>
          <w:szCs w:val="28"/>
        </w:rPr>
        <w:t>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Копии правовых ак</w:t>
      </w:r>
      <w:r>
        <w:rPr>
          <w:rFonts w:ascii="Times New Roman" w:hAnsi="Times New Roman"/>
          <w:sz w:val="28"/>
          <w:szCs w:val="28"/>
        </w:rPr>
        <w:t>тов о выплате премии органами местного самоуправления сельского поселения направляются в управление финансов и бюджетной политики администрации муниципального района «Чернянский район» Белгородской области.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79254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Приложение 3</w:t>
      </w: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177842">
        <w:rPr>
          <w:rFonts w:ascii="Times New Roman" w:hAnsi="Times New Roman"/>
          <w:bCs/>
          <w:sz w:val="24"/>
          <w:szCs w:val="24"/>
        </w:rPr>
        <w:t>Огибнянского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79254C" w:rsidRDefault="00177842">
      <w:pPr>
        <w:tabs>
          <w:tab w:val="left" w:pos="377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7842">
        <w:rPr>
          <w:rFonts w:ascii="Times New Roman" w:hAnsi="Times New Roman"/>
          <w:bCs/>
          <w:sz w:val="24"/>
          <w:szCs w:val="24"/>
        </w:rPr>
        <w:t>от 13</w:t>
      </w:r>
      <w:r w:rsidR="003805E2" w:rsidRPr="00177842">
        <w:rPr>
          <w:rFonts w:ascii="Times New Roman" w:hAnsi="Times New Roman"/>
          <w:bCs/>
          <w:sz w:val="24"/>
          <w:szCs w:val="24"/>
        </w:rPr>
        <w:t xml:space="preserve">.02.2024 г. № </w:t>
      </w:r>
      <w:r>
        <w:rPr>
          <w:rFonts w:ascii="Times New Roman" w:hAnsi="Times New Roman"/>
          <w:bCs/>
          <w:sz w:val="24"/>
          <w:szCs w:val="24"/>
        </w:rPr>
        <w:t xml:space="preserve">  29</w:t>
      </w:r>
    </w:p>
    <w:p w:rsidR="0079254C" w:rsidRDefault="007925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9254C" w:rsidRDefault="00380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установлении денежной доплаты за исполнение должностных обязанностей на период отсутствия основного работника</w:t>
      </w: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 Положение об установлении денежной доплаты за исполнение должностных обязанностей на период отсутствия основн</w:t>
      </w:r>
      <w:r>
        <w:rPr>
          <w:rFonts w:ascii="Times New Roman" w:hAnsi="Times New Roman"/>
          <w:color w:val="000000"/>
          <w:sz w:val="28"/>
          <w:szCs w:val="28"/>
        </w:rPr>
        <w:t xml:space="preserve">ого работника (далее - Положение)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842">
        <w:rPr>
          <w:rFonts w:ascii="Times New Roman" w:hAnsi="Times New Roman"/>
          <w:color w:val="000000"/>
          <w:sz w:val="28"/>
          <w:szCs w:val="28"/>
        </w:rPr>
        <w:t>Огибнянского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 разработано в соответствии со статьей 151 Трудового коде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кса Российской Федерации и определяет порядок и условия установления и выплаты денежной доплаты за совмещение профессий (должностей), увеличение объема работы или исполнение должностных обязанностей на период временного отсутствия основного работника (дале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 – доплата)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77842" w:rsidRPr="001778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Отсутствие основного работника подразумевает нахождение его в отпуске, длительной командировке, болезнь работника.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1.2. Доплата производится в целях обеспечения материального возн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аграждения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 исполнение обязанностей временно отсутствующего работника без освобождения от должностных обязанностей, определенных трудовым договором.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за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нимающих должности в соответствии со штатным расписанием, работающих по основному месту работы.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установления и выплаты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Установление </w:t>
      </w:r>
      <w:r>
        <w:rPr>
          <w:rFonts w:ascii="Times New Roman" w:hAnsi="Times New Roman"/>
          <w:color w:val="000000"/>
          <w:sz w:val="28"/>
          <w:szCs w:val="28"/>
        </w:rPr>
        <w:t>доплаты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сельского поселения осуществляется из денежных средств, которые могут быть израсходованы на материальное стимулирование без ущерба для основной деятельности органов местного самоуправления сельского поселе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ия, дополнительной работы по совмещаемой должности (профессии), устанавливается в фиксированной сумме или в процентном соотношении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за весь период замещения. Подлежащий оплате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размер доплаты определяется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распоряжениями администрации сельского поселения, пр</w:t>
      </w:r>
      <w:r>
        <w:rPr>
          <w:rFonts w:ascii="Times New Roman" w:hAnsi="Times New Roman"/>
          <w:color w:val="000000"/>
          <w:sz w:val="28"/>
          <w:szCs w:val="28"/>
        </w:rPr>
        <w:t>едседателя земского собрания сельского поселения.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Доплата, назначаемая в соответствии с настоящим Положением, не является ежемесячной выплатой, носит персональный и временный характер, и назначается только на период исполнения работником </w:t>
      </w:r>
      <w:r>
        <w:rPr>
          <w:rFonts w:ascii="Times New Roman" w:hAnsi="Times New Roman"/>
          <w:color w:val="000000"/>
          <w:sz w:val="28"/>
          <w:szCs w:val="28"/>
        </w:rPr>
        <w:t>органа местно</w:t>
      </w:r>
      <w:r>
        <w:rPr>
          <w:rFonts w:ascii="Times New Roman" w:hAnsi="Times New Roman"/>
          <w:color w:val="000000"/>
          <w:sz w:val="28"/>
          <w:szCs w:val="28"/>
        </w:rPr>
        <w:t>го самоуправления се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льского поселения должностных обязанностей временно отсутствующего работника.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 Необходимым условием для установления доплаты является исполнение работником должностных обязанностей основного работника в период е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временного отсутствия без освобождения от должностных обязанностей, определенных трудовым договором работника.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В случае временного отсутствия работника в связи с убытием его в отпуск, ходатайство о необходимости производить доплату работнику, выпол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няющему должностные обязанности временно отсутствующего работника, может быть изложено в заявлении на отпуск. При этом заявление должно быть согласовано с непосредственным руководителем администрации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с председателем земского собрания с</w:t>
      </w:r>
      <w:r>
        <w:rPr>
          <w:rFonts w:ascii="Times New Roman" w:hAnsi="Times New Roman"/>
          <w:color w:val="000000"/>
          <w:sz w:val="28"/>
          <w:szCs w:val="28"/>
        </w:rPr>
        <w:t>ельского поселения - в зависимости от места работы работника.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 случае временного отсутствия работника в связи с убытием его в отпуск, командировку, а также в связи с временной нетрудоспособностью, указание о необходимости производить доплату работнику, вы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полняющему должностные обязанности временно отсутствующего работника, излагается в соответству</w:t>
      </w:r>
      <w:r>
        <w:rPr>
          <w:rFonts w:ascii="Times New Roman" w:hAnsi="Times New Roman"/>
          <w:color w:val="000000"/>
          <w:sz w:val="28"/>
          <w:szCs w:val="28"/>
        </w:rPr>
        <w:t>ющих распоряжениях администрации сельского поселения, председателя земского собрания сельского поселения 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 Выплата доплаты работника</w:t>
      </w:r>
      <w:r>
        <w:rPr>
          <w:rFonts w:ascii="Times New Roman" w:hAnsi="Times New Roman"/>
          <w:color w:val="000000"/>
          <w:sz w:val="28"/>
          <w:szCs w:val="28"/>
        </w:rPr>
        <w:t>м органов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сельского поселения производится на основании распоряжений администрации сельского поселения, председателя земского собрания сельского поселения - в зависимости от места работы работника.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3.4. В распоряжении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определенном частью 3.3 раздела 3 настоящего Положения, обяза</w:t>
      </w:r>
      <w:r>
        <w:rPr>
          <w:rFonts w:ascii="Times New Roman" w:hAnsi="Times New Roman"/>
          <w:color w:val="000000"/>
          <w:sz w:val="28"/>
          <w:szCs w:val="28"/>
        </w:rPr>
        <w:t>тельно указывается период, за который работнику устанавливается доплата.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доплаты осуществляется </w:t>
      </w:r>
      <w:r>
        <w:rPr>
          <w:rFonts w:ascii="Times New Roman" w:hAnsi="Times New Roman"/>
          <w:sz w:val="28"/>
          <w:szCs w:val="28"/>
        </w:rPr>
        <w:t>работником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доплаты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доплаты земским собранием сельского п</w:t>
      </w:r>
      <w:r>
        <w:rPr>
          <w:rFonts w:ascii="Times New Roman" w:hAnsi="Times New Roman"/>
          <w:sz w:val="28"/>
          <w:szCs w:val="28"/>
        </w:rPr>
        <w:t>оселения).</w:t>
      </w:r>
    </w:p>
    <w:p w:rsidR="0079254C" w:rsidRDefault="003805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доплаты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 xml:space="preserve">МКУ «Центр бухгалтерского учета» Чернянского района, осуществляющее ведение бюджетного (бухгалтерского) учета и бюджетной </w:t>
      </w:r>
      <w:r>
        <w:rPr>
          <w:rFonts w:ascii="Times New Roman" w:hAnsi="Times New Roman"/>
          <w:sz w:val="28"/>
          <w:szCs w:val="28"/>
        </w:rPr>
        <w:lastRenderedPageBreak/>
        <w:t>(бухгалтерской) отчетности органов местного самоуп</w:t>
      </w:r>
      <w:r>
        <w:rPr>
          <w:rFonts w:ascii="Times New Roman" w:hAnsi="Times New Roman"/>
          <w:sz w:val="28"/>
          <w:szCs w:val="28"/>
        </w:rPr>
        <w:t>равления сельского поселения на основании соответствующего соглашения.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доплаты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</w:t>
      </w:r>
      <w:r>
        <w:rPr>
          <w:rFonts w:ascii="Times New Roman" w:hAnsi="Times New Roman"/>
          <w:color w:val="000000"/>
          <w:sz w:val="28"/>
          <w:szCs w:val="28"/>
        </w:rPr>
        <w:t>она «Чернянский район» Белгородской области.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79254C">
      <w:pPr>
        <w:spacing w:after="0" w:line="240" w:lineRule="auto"/>
        <w:jc w:val="center"/>
        <w:rPr>
          <w:rFonts w:ascii="Times New Roman" w:hAnsi="Times New Roman"/>
        </w:rPr>
      </w:pP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Приложение 4</w:t>
      </w: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177842">
        <w:rPr>
          <w:rFonts w:ascii="Times New Roman" w:hAnsi="Times New Roman"/>
          <w:bCs/>
          <w:sz w:val="24"/>
          <w:szCs w:val="24"/>
        </w:rPr>
        <w:t xml:space="preserve">Огибнянского </w:t>
      </w:r>
      <w:r>
        <w:rPr>
          <w:rFonts w:ascii="Times New Roman" w:hAnsi="Times New Roman"/>
          <w:bCs/>
          <w:sz w:val="24"/>
          <w:szCs w:val="24"/>
        </w:rPr>
        <w:t>сельского поселения муниципального района «Чернянский район» Белгородской области</w:t>
      </w:r>
    </w:p>
    <w:p w:rsidR="0079254C" w:rsidRDefault="00177842">
      <w:pPr>
        <w:spacing w:after="0" w:line="240" w:lineRule="auto"/>
        <w:jc w:val="right"/>
        <w:rPr>
          <w:rFonts w:ascii="Times New Roman" w:hAnsi="Times New Roman"/>
        </w:rPr>
      </w:pPr>
      <w:r w:rsidRPr="00177842">
        <w:rPr>
          <w:rFonts w:ascii="Times New Roman" w:hAnsi="Times New Roman"/>
          <w:bCs/>
          <w:sz w:val="24"/>
          <w:szCs w:val="24"/>
        </w:rPr>
        <w:t>от  13</w:t>
      </w:r>
      <w:r w:rsidR="003805E2" w:rsidRPr="00177842">
        <w:rPr>
          <w:rFonts w:ascii="Times New Roman" w:hAnsi="Times New Roman"/>
          <w:bCs/>
          <w:sz w:val="24"/>
          <w:szCs w:val="24"/>
        </w:rPr>
        <w:t>.02</w:t>
      </w:r>
      <w:r w:rsidR="003805E2" w:rsidRPr="00177842">
        <w:rPr>
          <w:rFonts w:ascii="Times New Roman" w:hAnsi="Times New Roman"/>
          <w:bCs/>
          <w:sz w:val="24"/>
          <w:szCs w:val="24"/>
        </w:rPr>
        <w:t xml:space="preserve">.2024 г. № </w:t>
      </w:r>
      <w:r>
        <w:rPr>
          <w:rFonts w:ascii="Times New Roman" w:hAnsi="Times New Roman"/>
          <w:bCs/>
          <w:sz w:val="24"/>
          <w:szCs w:val="24"/>
        </w:rPr>
        <w:t xml:space="preserve"> 29</w:t>
      </w: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9254C" w:rsidRDefault="00380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премии в связи с профессиональными праздниками</w:t>
      </w: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о выплате премии в связи с профессиональными праздниками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определяет порядок и условия выплаты премии работн</w:t>
      </w:r>
      <w:r>
        <w:rPr>
          <w:rFonts w:ascii="Times New Roman" w:hAnsi="Times New Roman"/>
          <w:color w:val="000000"/>
          <w:sz w:val="28"/>
          <w:szCs w:val="28"/>
        </w:rPr>
        <w:t xml:space="preserve">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177842">
        <w:rPr>
          <w:rFonts w:ascii="Times New Roman" w:hAnsi="Times New Roman"/>
          <w:color w:val="000000"/>
          <w:sz w:val="28"/>
          <w:szCs w:val="28"/>
        </w:rPr>
        <w:t>Огибнянского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Белгородской области (далее – сельское поселение), в связи с профессиональными праздниками (далее - премия).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1.2. Премия является выплатой стимули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рующего характера, выплачивается в целях усиления материальной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и повышения качества выполнения задач, поставленных перед </w:t>
      </w:r>
      <w:r>
        <w:rPr>
          <w:rFonts w:ascii="Times New Roman" w:hAnsi="Times New Roman"/>
          <w:color w:val="000000"/>
          <w:sz w:val="28"/>
          <w:szCs w:val="28"/>
        </w:rPr>
        <w:t>администрацией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земским собрание</w:t>
      </w:r>
      <w:r>
        <w:rPr>
          <w:rFonts w:ascii="Times New Roman" w:hAnsi="Times New Roman"/>
          <w:color w:val="000000"/>
          <w:sz w:val="28"/>
          <w:szCs w:val="28"/>
        </w:rPr>
        <w:t>м сельского поселения.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Премирование производится из фонда заработной пла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ты и оформляется распоряж</w:t>
      </w:r>
      <w:r>
        <w:rPr>
          <w:rFonts w:ascii="Times New Roman" w:hAnsi="Times New Roman"/>
          <w:color w:val="000000"/>
          <w:sz w:val="28"/>
          <w:szCs w:val="28"/>
        </w:rPr>
        <w:t>ением администрации 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>, распоряжением председателя земского собрания сельского поселения - в зависимости от места работы премируемого работника.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1.4. При формировании фонда заработной 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соответствую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щий год на премирование предусматриваются средства в размере суммы должностных окладов работников в расчете за один месяц.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1.5. Включение в годовой фонд заработной платы средств на выплату премии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в соответствии с частью 1.4 раздела 1 настоящего Положения не явл</w:t>
      </w:r>
      <w:r>
        <w:rPr>
          <w:rFonts w:ascii="Times New Roman" w:hAnsi="Times New Roman"/>
          <w:color w:val="000000"/>
          <w:sz w:val="28"/>
          <w:szCs w:val="28"/>
        </w:rPr>
        <w:t>яется основанием для ее выплаты, поскольку указанный вид выплат является формой материального стимулирования и зависит от личного вклада работников в успешное выполнение задач, стоящих пе</w:t>
      </w:r>
      <w:r>
        <w:rPr>
          <w:rFonts w:ascii="Times New Roman" w:hAnsi="Times New Roman"/>
          <w:color w:val="000000"/>
          <w:sz w:val="28"/>
          <w:szCs w:val="28"/>
        </w:rPr>
        <w:t xml:space="preserve">ред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eastAsia="PT Serif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1.6. В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денежных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сумм сверх размера заработной платы, включающей должностной 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клад и надбавки, 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 xml:space="preserve">соответствующими положениями об оплате труда муниципальных служащих администрации сельского поселения, об оплате труда </w:t>
      </w:r>
      <w:r>
        <w:rPr>
          <w:rFonts w:ascii="Times New Roman" w:eastAsia="PT Serif" w:hAnsi="Times New Roman"/>
          <w:sz w:val="28"/>
          <w:szCs w:val="28"/>
          <w:highlight w:val="white"/>
        </w:rPr>
        <w:lastRenderedPageBreak/>
        <w:t>работников, занимающих должности, н</w:t>
      </w:r>
      <w:r>
        <w:rPr>
          <w:rFonts w:ascii="Times New Roman" w:eastAsia="PT Serif" w:hAnsi="Times New Roman"/>
          <w:sz w:val="28"/>
          <w:szCs w:val="28"/>
        </w:rPr>
        <w:t>е являющиеся должностями муниципальной службы администрации сельского п</w:t>
      </w:r>
      <w:r>
        <w:rPr>
          <w:rFonts w:ascii="Times New Roman" w:eastAsia="PT Serif" w:hAnsi="Times New Roman"/>
          <w:sz w:val="28"/>
          <w:szCs w:val="28"/>
        </w:rPr>
        <w:t>оселения.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1.7.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замещающих (занимающих) должности в соответствии со штатным расписан</w:t>
      </w:r>
      <w:r>
        <w:rPr>
          <w:rFonts w:ascii="Times New Roman" w:hAnsi="Times New Roman"/>
          <w:color w:val="000000"/>
          <w:sz w:val="28"/>
          <w:szCs w:val="28"/>
        </w:rPr>
        <w:t>ием, работающих по основному месту работы.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Порядок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установления и выплаты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осуществляется при наличии денежных средств, которые могут быть израсходованы на материальное стимулирование без ущер</w:t>
      </w:r>
      <w:r>
        <w:rPr>
          <w:rFonts w:ascii="Times New Roman" w:hAnsi="Times New Roman"/>
          <w:color w:val="000000"/>
          <w:sz w:val="28"/>
          <w:szCs w:val="28"/>
        </w:rPr>
        <w:t>ба для основной деятельности адми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нистрации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Размер премии устанавливается в размере не более одного должностного оклада премируемого работника.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Премия, установленная в соответствии с настоящим Положением, не является еже</w:t>
      </w:r>
      <w:r>
        <w:rPr>
          <w:rFonts w:ascii="Times New Roman" w:hAnsi="Times New Roman"/>
          <w:color w:val="000000"/>
          <w:sz w:val="28"/>
          <w:szCs w:val="28"/>
        </w:rPr>
        <w:t>месячной, носит персональный характер и может быть выплачена один раз в год в связи с профессиональным праздником.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 Необходимым условием для выплаты премии является ходатайство о поощрении работников в связи с профессиональным праз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дником </w:t>
      </w:r>
      <w:r>
        <w:rPr>
          <w:rFonts w:ascii="Times New Roman" w:hAnsi="Times New Roman"/>
          <w:sz w:val="28"/>
          <w:szCs w:val="28"/>
        </w:rPr>
        <w:t xml:space="preserve">работника,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ответственного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>а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имя главы администрации сельского поселения, ходатайство </w:t>
      </w:r>
      <w:r>
        <w:rPr>
          <w:rFonts w:ascii="Times New Roman" w:hAnsi="Times New Roman"/>
          <w:sz w:val="28"/>
          <w:szCs w:val="28"/>
        </w:rPr>
        <w:t>главы администрации сельского поселения (в случае если глава администрации сельского поселения самостоятельно инициировал ход</w:t>
      </w:r>
      <w:r>
        <w:rPr>
          <w:rFonts w:ascii="Times New Roman" w:hAnsi="Times New Roman"/>
          <w:sz w:val="28"/>
          <w:szCs w:val="28"/>
        </w:rPr>
        <w:t xml:space="preserve">атайство о премировании работника), ходатайство работника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заместителя 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имя председателя земского собрания сельского поселения либо непосредственно ходатайство председателя земского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собрания сельского поселения (в зависимости от места работы представляемого к премированию работника). 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Выплата премии работникам органов местного самоуправления сельского поселения производится на основании распоряжения администрации сельского посел</w:t>
      </w:r>
      <w:r>
        <w:rPr>
          <w:rFonts w:ascii="Times New Roman" w:hAnsi="Times New Roman"/>
          <w:color w:val="000000" w:themeColor="text1"/>
          <w:sz w:val="28"/>
          <w:szCs w:val="28"/>
        </w:rPr>
        <w:t>ения, председателя земского собрания сельского поселения - в зависимости от места работы премируемого работника.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премии земским собранием сельского поселения).</w:t>
      </w:r>
    </w:p>
    <w:p w:rsidR="0079254C" w:rsidRDefault="003805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4.2.</w:t>
      </w: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</w:t>
      </w:r>
      <w:r>
        <w:rPr>
          <w:rFonts w:ascii="Times New Roman" w:hAnsi="Times New Roman"/>
          <w:sz w:val="28"/>
          <w:szCs w:val="28"/>
        </w:rPr>
        <w:t>го поселения на основании соответствующего соглашения.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«Чернянский р</w:t>
      </w:r>
      <w:r>
        <w:rPr>
          <w:rFonts w:ascii="Times New Roman" w:hAnsi="Times New Roman"/>
          <w:color w:val="000000"/>
          <w:sz w:val="28"/>
          <w:szCs w:val="28"/>
        </w:rPr>
        <w:t>айон» Белгородской области.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Приложение 5</w:t>
      </w:r>
    </w:p>
    <w:p w:rsidR="0079254C" w:rsidRDefault="003805E2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177842">
        <w:rPr>
          <w:rFonts w:ascii="Times New Roman" w:hAnsi="Times New Roman"/>
          <w:bCs/>
          <w:sz w:val="24"/>
          <w:szCs w:val="24"/>
        </w:rPr>
        <w:t>Огибнянского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79254C" w:rsidRDefault="001778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77842">
        <w:rPr>
          <w:rFonts w:ascii="Times New Roman" w:hAnsi="Times New Roman"/>
          <w:bCs/>
          <w:sz w:val="24"/>
          <w:szCs w:val="24"/>
        </w:rPr>
        <w:t>от  13</w:t>
      </w:r>
      <w:r w:rsidR="003805E2" w:rsidRPr="00177842">
        <w:rPr>
          <w:rFonts w:ascii="Times New Roman" w:hAnsi="Times New Roman"/>
          <w:bCs/>
          <w:sz w:val="24"/>
          <w:szCs w:val="24"/>
        </w:rPr>
        <w:t xml:space="preserve">.02.2024 г. № </w:t>
      </w:r>
      <w:r>
        <w:rPr>
          <w:rFonts w:ascii="Times New Roman" w:hAnsi="Times New Roman"/>
          <w:bCs/>
          <w:sz w:val="24"/>
          <w:szCs w:val="24"/>
        </w:rPr>
        <w:t xml:space="preserve"> 29</w:t>
      </w:r>
    </w:p>
    <w:p w:rsidR="0079254C" w:rsidRDefault="0079254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254C" w:rsidRDefault="00380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9254C" w:rsidRDefault="00380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единовременной денежной премии в связи с поощрениями Губернатора Белгородской области</w:t>
      </w:r>
    </w:p>
    <w:p w:rsidR="0079254C" w:rsidRDefault="0079254C">
      <w:pPr>
        <w:spacing w:after="0" w:line="240" w:lineRule="auto"/>
        <w:ind w:firstLine="709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о выплате единовременной денежной премии в связи с поощрениями Губернатора Белгородской области (далее – Положение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порядок и условия выплаты премии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177842">
        <w:rPr>
          <w:rFonts w:ascii="Times New Roman" w:hAnsi="Times New Roman"/>
          <w:color w:val="000000"/>
          <w:sz w:val="28"/>
          <w:szCs w:val="28"/>
        </w:rPr>
        <w:t xml:space="preserve">Огибнянского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поселение), в связи с поощрениями Губернатора Белгородс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кой области (далее - единовременная денежная премия) и разработано на основании постановления Губернатора Белгородской области от 14.03.2016 г. № 26 «О поощрениях Губернатора Белгородской области».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highlight w:val="red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1.2. Единовременная денежная премия является выплатой стим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улирующего характера, выплачивается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ельского поселения,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 нау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ке, муниципальном управлении, культуре, искусстве, образовании, здравоохранении, воспитании, спорте, в других областях трудовой деятельности, за укрепление законности и правопорядка, общественную и благотворительную деятельность, а также в связи с професси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ональными праздниками и юбилейными датами.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Премирование производится из фонда заработной платы и оформляется распоряжением ад</w:t>
      </w:r>
      <w:r>
        <w:rPr>
          <w:rFonts w:ascii="Times New Roman" w:hAnsi="Times New Roman"/>
          <w:color w:val="000000"/>
          <w:sz w:val="28"/>
          <w:szCs w:val="28"/>
        </w:rPr>
        <w:t>министра</w:t>
      </w:r>
      <w:r>
        <w:rPr>
          <w:rFonts w:ascii="Times New Roman" w:hAnsi="Times New Roman"/>
          <w:color w:val="000000" w:themeColor="text1"/>
          <w:sz w:val="28"/>
          <w:szCs w:val="28"/>
        </w:rPr>
        <w:t>ции сельского поселения, председателя земского собрания сельского поселения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зависимости от места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 премируе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мого работника. 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В настоя</w:t>
      </w:r>
      <w:r>
        <w:rPr>
          <w:rFonts w:ascii="Times New Roman" w:hAnsi="Times New Roman"/>
          <w:color w:val="000000"/>
          <w:sz w:val="28"/>
          <w:szCs w:val="28"/>
        </w:rPr>
        <w:t xml:space="preserve">щем Положении под единовременной денежной премией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сельского поселения денежных сумм сверх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размера заработной платы, включающей должностной оклад и надбавки, у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поселения, об оплате труда работников, занимающих должности, не яв</w:t>
      </w:r>
      <w:r>
        <w:rPr>
          <w:rFonts w:ascii="Times New Roman" w:eastAsia="PT Serif" w:hAnsi="Times New Roman"/>
          <w:sz w:val="28"/>
          <w:szCs w:val="28"/>
        </w:rPr>
        <w:t>ляющиеся должностями муниципальной службы администрации сельского поселения.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1.5. Нас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тоящее положение распространяется на работнико</w:t>
      </w:r>
      <w:r>
        <w:rPr>
          <w:rFonts w:ascii="Times New Roman" w:hAnsi="Times New Roman"/>
          <w:color w:val="000000"/>
          <w:sz w:val="28"/>
          <w:szCs w:val="28"/>
        </w:rPr>
        <w:t>в органов местного самоуправления сельского поселения, замещающих (зан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имающих)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должности в соответствии со штатным расписа</w:t>
      </w:r>
      <w:r>
        <w:rPr>
          <w:rFonts w:ascii="Times New Roman" w:hAnsi="Times New Roman"/>
          <w:color w:val="000000"/>
          <w:sz w:val="28"/>
          <w:szCs w:val="28"/>
        </w:rPr>
        <w:t>нием, работающих по основному месту работы.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установления и выплаты </w:t>
      </w:r>
    </w:p>
    <w:p w:rsidR="0079254C" w:rsidRDefault="0079254C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254C" w:rsidRDefault="003805E2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</w:t>
      </w:r>
      <w:r>
        <w:rPr>
          <w:rFonts w:ascii="Times New Roman" w:hAnsi="Times New Roman"/>
          <w:sz w:val="28"/>
          <w:szCs w:val="28"/>
        </w:rPr>
        <w:t>граждение Почетной грамотой Губернатора Белгородской области, выражение Благодарности Губернатора Белгородской области, поощрение Благодарственным письмом Губернатора Белгородской области производится с выплатой единовременной денежной премии по месту осно</w:t>
      </w:r>
      <w:r>
        <w:rPr>
          <w:rFonts w:ascii="Times New Roman" w:hAnsi="Times New Roman"/>
          <w:sz w:val="28"/>
          <w:szCs w:val="28"/>
        </w:rPr>
        <w:t xml:space="preserve">вной работы представленного к поощрению лица. </w:t>
      </w:r>
    </w:p>
    <w:p w:rsidR="0079254C" w:rsidRDefault="003805E2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Награжденному Почетной грамотой Губернатора Белгородской области выплачивается единовременная денежная премия в сумме 15 (пятнадцать) тысяч рублей. </w:t>
      </w:r>
    </w:p>
    <w:p w:rsidR="0079254C" w:rsidRDefault="003805E2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Поощренному Благодарностью Губернатора Белгородской области выплачивается единовременная денежная премия в сумме 10 (десять) тысяч рублей. </w:t>
      </w:r>
    </w:p>
    <w:p w:rsidR="0079254C" w:rsidRDefault="003805E2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Поощренному Благодарственным письмом Губернатора Белгородской области выплачивается единовременная денежна</w:t>
      </w:r>
      <w:r>
        <w:rPr>
          <w:rFonts w:ascii="Times New Roman" w:hAnsi="Times New Roman"/>
          <w:sz w:val="28"/>
          <w:szCs w:val="28"/>
        </w:rPr>
        <w:t>я премия в сумме 5 (пять) тысяч рублей.</w:t>
      </w:r>
    </w:p>
    <w:p w:rsidR="0079254C" w:rsidRDefault="0079254C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 Необходимым условием для выплаты работника</w:t>
      </w:r>
      <w:r>
        <w:rPr>
          <w:rFonts w:ascii="Times New Roman" w:hAnsi="Times New Roman"/>
          <w:color w:val="000000"/>
          <w:sz w:val="28"/>
          <w:szCs w:val="28"/>
        </w:rPr>
        <w:t>м органов местного самоуправления се</w:t>
      </w:r>
      <w:r>
        <w:rPr>
          <w:rFonts w:ascii="Times New Roman" w:hAnsi="Times New Roman"/>
          <w:color w:val="000000"/>
          <w:sz w:val="28"/>
          <w:szCs w:val="28"/>
        </w:rPr>
        <w:t xml:space="preserve">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единовременной денежной премии является распоряжение Губернатора Белгородской области о поощре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нии.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Выплата премии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сельского по</w:t>
      </w:r>
      <w:r>
        <w:rPr>
          <w:rFonts w:ascii="Times New Roman" w:hAnsi="Times New Roman"/>
          <w:color w:val="000000" w:themeColor="text1"/>
          <w:sz w:val="28"/>
          <w:szCs w:val="28"/>
        </w:rPr>
        <w:t>селения производи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тся на основании распоряжен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 администрации сельского поселения,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председателя земского собрания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зависимости от места работы премируемого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работника).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премии земским собранием сельского поселения).</w:t>
      </w:r>
    </w:p>
    <w:p w:rsidR="0079254C" w:rsidRDefault="003805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ascii="Times New Roman" w:hAnsi="Times New Roman"/>
          <w:sz w:val="28"/>
          <w:szCs w:val="28"/>
        </w:rPr>
        <w:t>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79254C" w:rsidRDefault="003805E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ии правовы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бюджетной политики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«Чернянский район» Белгородской области.</w:t>
      </w:r>
    </w:p>
    <w:p w:rsidR="0079254C" w:rsidRDefault="007925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254C" w:rsidRDefault="003805E2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79254C" w:rsidSect="0079254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567" w:bottom="794" w:left="1587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E2" w:rsidRDefault="003805E2">
      <w:pPr>
        <w:spacing w:after="0" w:line="240" w:lineRule="auto"/>
      </w:pPr>
      <w:r>
        <w:separator/>
      </w:r>
    </w:p>
  </w:endnote>
  <w:endnote w:type="continuationSeparator" w:id="0">
    <w:p w:rsidR="003805E2" w:rsidRDefault="0038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4C" w:rsidRDefault="0079254C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805E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9254C" w:rsidRDefault="0079254C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4C" w:rsidRDefault="0079254C">
    <w:pPr>
      <w:pStyle w:val="af5"/>
      <w:framePr w:wrap="around" w:vAnchor="text" w:hAnchor="margin" w:xAlign="right" w:y="1"/>
      <w:rPr>
        <w:rStyle w:val="af6"/>
      </w:rPr>
    </w:pPr>
  </w:p>
  <w:p w:rsidR="0079254C" w:rsidRDefault="0079254C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4C" w:rsidRDefault="007925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E2" w:rsidRDefault="003805E2">
      <w:pPr>
        <w:spacing w:after="0" w:line="240" w:lineRule="auto"/>
      </w:pPr>
      <w:r>
        <w:separator/>
      </w:r>
    </w:p>
  </w:footnote>
  <w:footnote w:type="continuationSeparator" w:id="0">
    <w:p w:rsidR="003805E2" w:rsidRDefault="0038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4C" w:rsidRDefault="0079254C">
    <w:pPr>
      <w:pStyle w:val="af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3805E2"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177842">
      <w:rPr>
        <w:rFonts w:ascii="Times New Roman" w:hAnsi="Times New Roman"/>
        <w:noProof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4C" w:rsidRDefault="007925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CC5"/>
    <w:multiLevelType w:val="multilevel"/>
    <w:tmpl w:val="2DDA7AEC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720"/>
      </w:pPr>
    </w:lvl>
    <w:lvl w:ilvl="2">
      <w:start w:val="1"/>
      <w:numFmt w:val="decimal"/>
      <w:lvlText w:val="%1.%2.%3."/>
      <w:lvlJc w:val="left"/>
      <w:pPr>
        <w:tabs>
          <w:tab w:val="num" w:pos="1409"/>
        </w:tabs>
        <w:ind w:left="1409" w:hanging="720"/>
      </w:p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1080"/>
      </w:pPr>
    </w:lvl>
    <w:lvl w:ilvl="4">
      <w:start w:val="1"/>
      <w:numFmt w:val="decimal"/>
      <w:lvlText w:val="%1.%2.%3.%4.%5."/>
      <w:lvlJc w:val="left"/>
      <w:pPr>
        <w:tabs>
          <w:tab w:val="num" w:pos="1919"/>
        </w:tabs>
        <w:ind w:left="1919" w:hanging="1080"/>
      </w:pPr>
    </w:lvl>
    <w:lvl w:ilvl="5">
      <w:start w:val="1"/>
      <w:numFmt w:val="decimal"/>
      <w:lvlText w:val="%1.%2.%3.%4.%5.%6."/>
      <w:lvlJc w:val="left"/>
      <w:pPr>
        <w:tabs>
          <w:tab w:val="num" w:pos="2354"/>
        </w:tabs>
        <w:ind w:left="235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89"/>
        </w:tabs>
        <w:ind w:left="278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64"/>
        </w:tabs>
        <w:ind w:left="286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99"/>
        </w:tabs>
        <w:ind w:left="3299" w:hanging="2160"/>
      </w:pPr>
    </w:lvl>
  </w:abstractNum>
  <w:abstractNum w:abstractNumId="1">
    <w:nsid w:val="165C0B43"/>
    <w:multiLevelType w:val="hybridMultilevel"/>
    <w:tmpl w:val="6AE2D986"/>
    <w:lvl w:ilvl="0" w:tplc="7660E178">
      <w:start w:val="1"/>
      <w:numFmt w:val="decimal"/>
      <w:lvlText w:val="%1."/>
      <w:lvlJc w:val="left"/>
      <w:pPr>
        <w:ind w:left="2912" w:hanging="360"/>
      </w:pPr>
    </w:lvl>
    <w:lvl w:ilvl="1" w:tplc="3E20D708">
      <w:start w:val="1"/>
      <w:numFmt w:val="lowerLetter"/>
      <w:lvlText w:val="%2."/>
      <w:lvlJc w:val="left"/>
      <w:pPr>
        <w:ind w:left="1440" w:hanging="360"/>
      </w:pPr>
    </w:lvl>
    <w:lvl w:ilvl="2" w:tplc="F7CCF0E0">
      <w:start w:val="1"/>
      <w:numFmt w:val="lowerRoman"/>
      <w:lvlText w:val="%3."/>
      <w:lvlJc w:val="right"/>
      <w:pPr>
        <w:ind w:left="2160" w:hanging="180"/>
      </w:pPr>
    </w:lvl>
    <w:lvl w:ilvl="3" w:tplc="812ABBE8">
      <w:start w:val="1"/>
      <w:numFmt w:val="decimal"/>
      <w:lvlText w:val="%4."/>
      <w:lvlJc w:val="left"/>
      <w:pPr>
        <w:ind w:left="2880" w:hanging="360"/>
      </w:pPr>
    </w:lvl>
    <w:lvl w:ilvl="4" w:tplc="619C3A98">
      <w:start w:val="1"/>
      <w:numFmt w:val="lowerLetter"/>
      <w:lvlText w:val="%5."/>
      <w:lvlJc w:val="left"/>
      <w:pPr>
        <w:ind w:left="3600" w:hanging="360"/>
      </w:pPr>
    </w:lvl>
    <w:lvl w:ilvl="5" w:tplc="6264262A">
      <w:start w:val="1"/>
      <w:numFmt w:val="lowerRoman"/>
      <w:lvlText w:val="%6."/>
      <w:lvlJc w:val="right"/>
      <w:pPr>
        <w:ind w:left="4320" w:hanging="180"/>
      </w:pPr>
    </w:lvl>
    <w:lvl w:ilvl="6" w:tplc="9914244C">
      <w:start w:val="1"/>
      <w:numFmt w:val="decimal"/>
      <w:lvlText w:val="%7."/>
      <w:lvlJc w:val="left"/>
      <w:pPr>
        <w:ind w:left="5040" w:hanging="360"/>
      </w:pPr>
    </w:lvl>
    <w:lvl w:ilvl="7" w:tplc="E52C59D8">
      <w:start w:val="1"/>
      <w:numFmt w:val="lowerLetter"/>
      <w:lvlText w:val="%8."/>
      <w:lvlJc w:val="left"/>
      <w:pPr>
        <w:ind w:left="5760" w:hanging="360"/>
      </w:pPr>
    </w:lvl>
    <w:lvl w:ilvl="8" w:tplc="3E6037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33EA"/>
    <w:multiLevelType w:val="hybridMultilevel"/>
    <w:tmpl w:val="9AC63C1E"/>
    <w:lvl w:ilvl="0" w:tplc="BEB0E230">
      <w:start w:val="1"/>
      <w:numFmt w:val="decimal"/>
      <w:lvlText w:val="%1."/>
      <w:lvlJc w:val="left"/>
      <w:pPr>
        <w:ind w:left="1068" w:hanging="360"/>
      </w:pPr>
    </w:lvl>
    <w:lvl w:ilvl="1" w:tplc="0D9A3300">
      <w:start w:val="1"/>
      <w:numFmt w:val="lowerLetter"/>
      <w:lvlText w:val="%2."/>
      <w:lvlJc w:val="left"/>
      <w:pPr>
        <w:ind w:left="1788" w:hanging="360"/>
      </w:pPr>
    </w:lvl>
    <w:lvl w:ilvl="2" w:tplc="016848E0">
      <w:start w:val="1"/>
      <w:numFmt w:val="lowerRoman"/>
      <w:lvlText w:val="%3."/>
      <w:lvlJc w:val="right"/>
      <w:pPr>
        <w:ind w:left="2508" w:hanging="180"/>
      </w:pPr>
    </w:lvl>
    <w:lvl w:ilvl="3" w:tplc="20A840F0">
      <w:start w:val="1"/>
      <w:numFmt w:val="decimal"/>
      <w:lvlText w:val="%4."/>
      <w:lvlJc w:val="left"/>
      <w:pPr>
        <w:ind w:left="3228" w:hanging="360"/>
      </w:pPr>
    </w:lvl>
    <w:lvl w:ilvl="4" w:tplc="BA26BAE8">
      <w:start w:val="1"/>
      <w:numFmt w:val="lowerLetter"/>
      <w:lvlText w:val="%5."/>
      <w:lvlJc w:val="left"/>
      <w:pPr>
        <w:ind w:left="3948" w:hanging="360"/>
      </w:pPr>
    </w:lvl>
    <w:lvl w:ilvl="5" w:tplc="FF283C52">
      <w:start w:val="1"/>
      <w:numFmt w:val="lowerRoman"/>
      <w:lvlText w:val="%6."/>
      <w:lvlJc w:val="right"/>
      <w:pPr>
        <w:ind w:left="4668" w:hanging="180"/>
      </w:pPr>
    </w:lvl>
    <w:lvl w:ilvl="6" w:tplc="A23C8446">
      <w:start w:val="1"/>
      <w:numFmt w:val="decimal"/>
      <w:lvlText w:val="%7."/>
      <w:lvlJc w:val="left"/>
      <w:pPr>
        <w:ind w:left="5388" w:hanging="360"/>
      </w:pPr>
    </w:lvl>
    <w:lvl w:ilvl="7" w:tplc="0766478C">
      <w:start w:val="1"/>
      <w:numFmt w:val="lowerLetter"/>
      <w:lvlText w:val="%8."/>
      <w:lvlJc w:val="left"/>
      <w:pPr>
        <w:ind w:left="6108" w:hanging="360"/>
      </w:pPr>
    </w:lvl>
    <w:lvl w:ilvl="8" w:tplc="12769DC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54C"/>
    <w:rsid w:val="00177842"/>
    <w:rsid w:val="003805E2"/>
    <w:rsid w:val="0079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9254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9254C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79254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9254C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7925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9254C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7925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9254C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7925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9254C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7925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9254C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7925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9254C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7925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9254C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7925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9254C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7925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9254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9254C"/>
    <w:pPr>
      <w:spacing w:before="300"/>
      <w:contextualSpacing/>
    </w:pPr>
    <w:rPr>
      <w:sz w:val="48"/>
      <w:szCs w:val="48"/>
      <w:lang/>
    </w:rPr>
  </w:style>
  <w:style w:type="character" w:customStyle="1" w:styleId="a5">
    <w:name w:val="Название Знак"/>
    <w:link w:val="a4"/>
    <w:uiPriority w:val="10"/>
    <w:rsid w:val="0079254C"/>
    <w:rPr>
      <w:sz w:val="48"/>
      <w:szCs w:val="48"/>
    </w:rPr>
  </w:style>
  <w:style w:type="paragraph" w:styleId="a6">
    <w:name w:val="Subtitle"/>
    <w:basedOn w:val="a"/>
    <w:link w:val="a7"/>
    <w:uiPriority w:val="11"/>
    <w:qFormat/>
    <w:rsid w:val="0079254C"/>
    <w:pPr>
      <w:spacing w:after="0" w:line="240" w:lineRule="auto"/>
      <w:jc w:val="center"/>
    </w:pPr>
    <w:rPr>
      <w:sz w:val="24"/>
      <w:szCs w:val="24"/>
      <w:lang/>
    </w:rPr>
  </w:style>
  <w:style w:type="character" w:customStyle="1" w:styleId="SubtitleChar">
    <w:name w:val="Subtitle Char"/>
    <w:uiPriority w:val="11"/>
    <w:rsid w:val="007925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9254C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79254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925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79254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925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9254C"/>
  </w:style>
  <w:style w:type="paragraph" w:customStyle="1" w:styleId="Footer">
    <w:name w:val="Footer"/>
    <w:basedOn w:val="a"/>
    <w:link w:val="CaptionChar"/>
    <w:uiPriority w:val="99"/>
    <w:unhideWhenUsed/>
    <w:rsid w:val="007925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925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9254C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9254C"/>
  </w:style>
  <w:style w:type="table" w:styleId="aa">
    <w:name w:val="Table Grid"/>
    <w:basedOn w:val="a1"/>
    <w:rsid w:val="007925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25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25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254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2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2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2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2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2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2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2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2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2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2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2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2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2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2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25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7925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9254C"/>
    <w:pPr>
      <w:spacing w:after="40" w:line="240" w:lineRule="auto"/>
    </w:pPr>
    <w:rPr>
      <w:sz w:val="18"/>
      <w:szCs w:val="20"/>
      <w:lang/>
    </w:rPr>
  </w:style>
  <w:style w:type="character" w:customStyle="1" w:styleId="ad">
    <w:name w:val="Текст сноски Знак"/>
    <w:link w:val="ac"/>
    <w:uiPriority w:val="99"/>
    <w:rsid w:val="0079254C"/>
    <w:rPr>
      <w:sz w:val="18"/>
    </w:rPr>
  </w:style>
  <w:style w:type="character" w:styleId="ae">
    <w:name w:val="footnote reference"/>
    <w:uiPriority w:val="99"/>
    <w:unhideWhenUsed/>
    <w:rsid w:val="0079254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9254C"/>
    <w:pPr>
      <w:spacing w:after="0" w:line="240" w:lineRule="auto"/>
    </w:pPr>
    <w:rPr>
      <w:sz w:val="20"/>
      <w:szCs w:val="20"/>
      <w:lang/>
    </w:rPr>
  </w:style>
  <w:style w:type="character" w:customStyle="1" w:styleId="af0">
    <w:name w:val="Текст концевой сноски Знак"/>
    <w:link w:val="af"/>
    <w:uiPriority w:val="99"/>
    <w:rsid w:val="0079254C"/>
    <w:rPr>
      <w:sz w:val="20"/>
    </w:rPr>
  </w:style>
  <w:style w:type="character" w:styleId="af1">
    <w:name w:val="endnote reference"/>
    <w:uiPriority w:val="99"/>
    <w:semiHidden/>
    <w:unhideWhenUsed/>
    <w:rsid w:val="0079254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9254C"/>
    <w:pPr>
      <w:spacing w:after="57"/>
    </w:pPr>
  </w:style>
  <w:style w:type="paragraph" w:styleId="21">
    <w:name w:val="toc 2"/>
    <w:basedOn w:val="a"/>
    <w:next w:val="a"/>
    <w:uiPriority w:val="39"/>
    <w:unhideWhenUsed/>
    <w:rsid w:val="007925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925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925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925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925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925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925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9254C"/>
    <w:pPr>
      <w:spacing w:after="57"/>
      <w:ind w:left="2268"/>
    </w:pPr>
  </w:style>
  <w:style w:type="paragraph" w:styleId="af2">
    <w:name w:val="TOC Heading"/>
    <w:uiPriority w:val="39"/>
    <w:unhideWhenUsed/>
    <w:rsid w:val="0079254C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79254C"/>
    <w:pPr>
      <w:spacing w:after="0"/>
    </w:pPr>
  </w:style>
  <w:style w:type="character" w:customStyle="1" w:styleId="10">
    <w:name w:val="Заголовок 1 Знак"/>
    <w:link w:val="1"/>
    <w:rsid w:val="0079254C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792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79254C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5">
    <w:name w:val="footer"/>
    <w:basedOn w:val="a"/>
    <w:rsid w:val="0079254C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9254C"/>
  </w:style>
  <w:style w:type="paragraph" w:styleId="af7">
    <w:name w:val="Balloon Text"/>
    <w:basedOn w:val="a"/>
    <w:semiHidden/>
    <w:rsid w:val="0079254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79254C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9254C"/>
    <w:pPr>
      <w:widowControl w:val="0"/>
      <w:ind w:firstLine="72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rsid w:val="0079254C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Верхний колонтитул Знак"/>
    <w:link w:val="af8"/>
    <w:uiPriority w:val="99"/>
    <w:rsid w:val="0079254C"/>
    <w:rPr>
      <w:sz w:val="22"/>
      <w:szCs w:val="22"/>
    </w:rPr>
  </w:style>
  <w:style w:type="character" w:customStyle="1" w:styleId="a7">
    <w:name w:val="Подзаголовок Знак"/>
    <w:link w:val="a6"/>
    <w:rsid w:val="0079254C"/>
    <w:rPr>
      <w:rFonts w:ascii="Times New Roman" w:hAnsi="Times New Roman"/>
      <w:b/>
      <w:i/>
      <w:sz w:val="24"/>
    </w:rPr>
  </w:style>
  <w:style w:type="paragraph" w:customStyle="1" w:styleId="111">
    <w:name w:val="Основной текст;Знак;Знак1 Знак;Основной текст1;Основной текст1 Знак Знак"/>
    <w:basedOn w:val="a"/>
    <w:link w:val="1110"/>
    <w:uiPriority w:val="99"/>
    <w:rsid w:val="0079254C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1110">
    <w:name w:val="Основной текст Знак;Знак Знак;Знак1 Знак Знак;Основной текст1 Знак;Основной текст1 Знак Знак Знак"/>
    <w:link w:val="111"/>
    <w:uiPriority w:val="99"/>
    <w:rsid w:val="0079254C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9254C"/>
    <w:pPr>
      <w:widowControl w:val="0"/>
    </w:pPr>
    <w:rPr>
      <w:rFonts w:ascii="Arial" w:hAnsi="Arial" w:cs="Arial"/>
      <w:b/>
      <w:bCs/>
    </w:rPr>
  </w:style>
  <w:style w:type="character" w:customStyle="1" w:styleId="blk1">
    <w:name w:val="blk1"/>
    <w:rsid w:val="0079254C"/>
  </w:style>
  <w:style w:type="paragraph" w:customStyle="1" w:styleId="afa">
    <w:name w:val="Обычный (Интернет)"/>
    <w:basedOn w:val="a"/>
    <w:rsid w:val="0079254C"/>
    <w:rPr>
      <w:rFonts w:ascii="Times New Roman" w:hAnsi="Times New Roman"/>
      <w:sz w:val="24"/>
      <w:szCs w:val="24"/>
    </w:rPr>
  </w:style>
  <w:style w:type="paragraph" w:customStyle="1" w:styleId="UserStyle10">
    <w:name w:val="UserStyle_10"/>
    <w:basedOn w:val="a"/>
    <w:next w:val="afa"/>
    <w:uiPriority w:val="99"/>
    <w:unhideWhenUsed/>
    <w:rsid w:val="00792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9254C"/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4044</Words>
  <Characters>23053</Characters>
  <Application>Microsoft Office Word</Application>
  <DocSecurity>0</DocSecurity>
  <Lines>192</Lines>
  <Paragraphs>54</Paragraphs>
  <ScaleCrop>false</ScaleCrop>
  <Company>Microsoft</Company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202</cp:revision>
  <cp:lastPrinted>2024-02-19T13:49:00Z</cp:lastPrinted>
  <dcterms:created xsi:type="dcterms:W3CDTF">2019-10-09T12:40:00Z</dcterms:created>
  <dcterms:modified xsi:type="dcterms:W3CDTF">2024-02-19T13:50:00Z</dcterms:modified>
  <cp:version>1048576</cp:version>
</cp:coreProperties>
</file>